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right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shd w:val="clear" w:color="auto" w:fill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  <w:lang w:val="en-US" w:eastAsia="zh-CN"/>
        </w:rPr>
        <w:t>重庆市法学会拟聘任首席法律咨询专家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  <w:lang w:val="en-US" w:eastAsia="zh-CN"/>
        </w:rPr>
        <w:t>人选名单</w:t>
      </w:r>
    </w:p>
    <w:tbl>
      <w:tblPr>
        <w:tblStyle w:val="2"/>
        <w:tblW w:w="104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9"/>
        <w:gridCol w:w="622"/>
        <w:gridCol w:w="983"/>
        <w:gridCol w:w="6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  <w:jc w:val="center"/>
        </w:trPr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一、习近平法治思想、宪法及法学基础理论（8名）</w:t>
            </w:r>
          </w:p>
        </w:tc>
        <w:tc>
          <w:tcPr>
            <w:tcW w:w="6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周尚君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西南政法大学科研处处长、教授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  宏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市委党校（重庆行政学院）副校长（副院长）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谦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陈建平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西南政法大学行政法学院教授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李鼎楚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西南政法大学行政法学院教授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赵树坤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西南政法大学人权研究院教授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廖秀健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西南政法大学政治与公共管理学院教授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陈玮煌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市检察院研究室副主任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二、刑事法律</w:t>
            </w:r>
            <w:r>
              <w:rPr>
                <w:rStyle w:val="4"/>
                <w:lang w:val="en-US" w:eastAsia="zh-CN" w:bidi="ar"/>
              </w:rPr>
              <w:t>（31名）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马洪伟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市委政法委执法监督处处长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 部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市委政法委涉法涉诉信访督查处处长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潘虹为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市人大常委会研究室二级主任科员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亮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市公安局法制总队政委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蒋和平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市公安局刑侦总队法制支队支队长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波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市高法院刑一庭庭长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霞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市高法院刑二庭副庭长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陈远平</w:t>
            </w:r>
          </w:p>
        </w:tc>
        <w:tc>
          <w:tcPr>
            <w:tcW w:w="64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市一中法院副院长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艳</w:t>
            </w:r>
          </w:p>
        </w:tc>
        <w:tc>
          <w:tcPr>
            <w:tcW w:w="6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市二中法院副院长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胡红军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市三中法院院长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袁胜强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市五中法院副院长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胡成胜</w:t>
            </w:r>
          </w:p>
        </w:tc>
        <w:tc>
          <w:tcPr>
            <w:tcW w:w="6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市检察院检察一部副主任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赤</w:t>
            </w:r>
          </w:p>
        </w:tc>
        <w:tc>
          <w:tcPr>
            <w:tcW w:w="6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市检察院检察三部副主任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李荣辰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市检察院一分院副检察长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任海新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市检察院二分院检察五部主任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慧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市检察院五分院研究室主任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戴幼华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重庆市国安局处长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郑善光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重庆市国安局处长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  川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敏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李昌林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西南政法大学人权研究院教授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赵长江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重庆邮电大学网络空间安全与信息法学院副教授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文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重庆工商大学法学与社会学学院院长、教授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唐治祥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重庆三峡学院公共管理学院教授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渝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重庆百君律师事务所主任律师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  磊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重庆合纵律师事务所主任律师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石经海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洪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瑛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市委党校教授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梅传强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西南政法大学法学院院长、教授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卢有学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何贞斌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市委政法委法治处一级调研员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丹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市高法院民二庭庭长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燕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市检察院检察六部主任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三、民事法律</w:t>
            </w:r>
            <w:r>
              <w:rPr>
                <w:rStyle w:val="4"/>
                <w:lang w:val="en-US" w:eastAsia="zh-CN" w:bidi="ar"/>
              </w:rPr>
              <w:t>（51名）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锐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市检察院三分院检察四部副主任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冉诗玉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市检察院四分院检察四部主任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果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市公证处主任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靳文辉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重庆大学法学院副院长、教授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舫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涛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吴如巧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力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西南政法大学民商法学院副院长、教授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吴春燕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西南政法大学民商法学院教授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鹏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西南政法大学民商法学院教授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侯国跃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西南政法大学民商法学院教授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范雪飞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西南政法大学民商法学院教授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忠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西南政法大学民商法学院教授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凡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西南政法大学民商法学院副教授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方乐坤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西南政法大学民商法学院副教授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侯东德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西南政法大学高等研究院院长、教授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燕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西南政法大学研究生院院长、教授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丁宝同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江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西南政法大学经济法学院教授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西南政法大学经济法学院副教授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王煜宇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西南政法大学中国金融法治研究中心主任、教授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黄东东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重庆邮电大学网络空间安全与信息法学院副院长、教授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勇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重庆工商大学法学与社会学学院副院长、教授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徐丽霞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重庆丽达律师事务所主任律师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何洪涛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重庆坤源衡泰律师事务所律师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陈友坤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北京大成（重庆）律师事务所主任律师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昊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北京德恒（重庆）律师事务所律师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涌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中豪律师事务所主任律师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张永华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重庆百君律师事务所副主任律师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甘伟宏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重庆学苑律师事务所主任律师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彭先斌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重庆纵深律师事务所律师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勤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重庆志和智律师事务所主任律师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昱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北京市炜衡（重庆）律师事务所律师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 飞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重庆钜沃律师事务所律师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刘婵娟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上海锦天城（重庆）律师事务所律师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许明月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西南政法大学经济法学院教授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纲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西南政法大学经济法学院教授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赵学刚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谢秋红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市委党校副教授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张志辽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西南政法大学经济法学院教授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宋宗宇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岳彩申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西南政法大学副校长、教授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力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西南政法大学副校长、教授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段文波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西南政法大学法学院比较民事诉讼法研究中心主任、教授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赵万一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西南政法大学《现代法学》主编、教授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瑞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原市五中法院副院长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陈唤忠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市五中法院破产审判庭（重庆破产法庭）副庭长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曹兴权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西南政法大学民商法学院教授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四、行政法律</w:t>
            </w:r>
            <w:r>
              <w:rPr>
                <w:rStyle w:val="4"/>
                <w:lang w:val="en-US" w:eastAsia="zh-CN" w:bidi="ar"/>
              </w:rPr>
              <w:t>（26名）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山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市人大常委会法制工委副主任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露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市人大常委会法制工委二级主任科员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毅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市公安局法制总队总队长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谢建军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市司法局副局长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苏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市司法局立法四处处长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凯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市司法局法治督察处处长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官建华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市交通局法规处处长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江传华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市市场监管局法规处处长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华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市教育矫治局（戒毒管理局）戒毒管理处处长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夏红丽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市高法院审委会专职委员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刚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市检察院研究室主任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曹银涛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重庆社科院法学与社会学研究所副所长（主持工作）、副研究员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邹绪红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重庆海关法规和综合业务处处长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陈伯礼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徐信贵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贺奇兵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西南大学法学院副教授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林孝文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西南政法大学成渝双城经济发展研究院副院长、教授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冯子轩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西南政法大学人工智能法学院副院长、副教授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西南政法大学行政法学院教授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喻少如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西南政法大学行政法学院教授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马立群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西南政法大学行政法学院副教授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静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重庆静昇律师事务所主任律师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杨家学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重庆伟豪律师事务所主任律师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程小华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重庆智豪律师事务所副主任律师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鹏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重庆大学生态法治研究中心主任、研究生院副院长、教授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重庆大学法学院副院长、教授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五、社会法律（7名）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程雪莲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市卫生健康委法规处副处长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彭劲荣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市检察院检察五部主任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黄锡生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杨复卫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西南大学法学院副教授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杜江涌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西南政法大学民商法学院副教授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唐绍均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张新民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六、知识产权法律（7名）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孙海龙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市高法院副院长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柯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重庆两江新区（自贸区）法院副院长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李菲菲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市检察院检察四部副主任、知识产权检察办公室主任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李晓秋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杨和义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重庆工商大学法学与社会学学院教授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李雨峰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西南政法大学知识产权学院院长、教授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胡海容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重庆理工大学知识产权学院教授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七、涉外法律</w:t>
            </w:r>
            <w:r>
              <w:rPr>
                <w:rStyle w:val="4"/>
                <w:lang w:val="en-US" w:eastAsia="zh-CN" w:bidi="ar"/>
              </w:rPr>
              <w:t>（13名）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翔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市高法院研究室主任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科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重庆两江新区（自贸区）法院副院长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胡德胜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杨署东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  微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红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重庆警察学院副院长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韩德云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上海中联（重庆）律师事务所律师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邹晓黎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上海中联（重庆）律师事务所律师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毅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中豪律师事务所律师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王玫黎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西南政法大学海外利益保护研究中心执行主任、教授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张晓君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西南政法大学国际法学院院长、教授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邓瑞平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西南大学法学院教授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曾文革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E8BD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重庆大学法学院教授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auto"/>
          <w:lang w:val="en-US" w:eastAsia="zh-CN"/>
        </w:rPr>
      </w:pPr>
    </w:p>
    <w:p/>
    <w:sectPr>
      <w:pgSz w:w="11906" w:h="16838"/>
      <w:pgMar w:top="1814" w:right="1446" w:bottom="1644" w:left="1446" w:header="851" w:footer="1247" w:gutter="0"/>
      <w:cols w:space="720" w:num="1"/>
      <w:rtlGutter w:val="0"/>
      <w:docGrid w:type="linesAndChars" w:linePitch="304" w:charSpace="3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NDRiODMxNmUwNmRhNzM3Yjk0OTRkMTBhOGYzNTEifQ=="/>
  </w:docVars>
  <w:rsids>
    <w:rsidRoot w:val="51E37EAC"/>
    <w:rsid w:val="1D373CF2"/>
    <w:rsid w:val="51E37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2739</Words>
  <Characters>2949</Characters>
  <Lines>0</Lines>
  <Paragraphs>0</Paragraphs>
  <TotalTime>8</TotalTime>
  <ScaleCrop>false</ScaleCrop>
  <LinksUpToDate>false</LinksUpToDate>
  <CharactersWithSpaces>3068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2022-12-15T09:56:00Z</dcterms:created>
  <dc:creator>Administrator</dc:creator>
  <cp:lastModifiedBy>neaty</cp:lastModifiedBy>
  <dcterms:modified xsi:type="dcterms:W3CDTF">2022-12-16T07:05:09Z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220B769E6A5F4B5FBFF324E68A07A7FF</vt:lpwstr>
  </property>
</Properties>
</file>